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DA8" w:rsidRPr="001A4BEF" w:rsidRDefault="001A4BEF">
      <w:pPr>
        <w:rPr>
          <w:rFonts w:ascii="Times New Roman" w:hAnsi="Times New Roman" w:cs="Times New Roman"/>
          <w:b/>
          <w:sz w:val="28"/>
          <w:szCs w:val="28"/>
        </w:rPr>
      </w:pPr>
      <w:r w:rsidRPr="001A4BEF">
        <w:rPr>
          <w:rFonts w:ascii="Times New Roman" w:hAnsi="Times New Roman" w:cs="Times New Roman"/>
          <w:sz w:val="28"/>
          <w:szCs w:val="28"/>
        </w:rPr>
        <w:t xml:space="preserve">                                                </w:t>
      </w:r>
      <w:r w:rsidR="002307C2">
        <w:rPr>
          <w:rFonts w:ascii="Times New Roman" w:hAnsi="Times New Roman" w:cs="Times New Roman"/>
          <w:sz w:val="28"/>
          <w:szCs w:val="28"/>
        </w:rPr>
        <w:t xml:space="preserve">                    </w:t>
      </w:r>
      <w:r w:rsidRPr="001A4BEF">
        <w:rPr>
          <w:rFonts w:ascii="Times New Roman" w:hAnsi="Times New Roman" w:cs="Times New Roman"/>
          <w:sz w:val="28"/>
          <w:szCs w:val="28"/>
        </w:rPr>
        <w:t xml:space="preserve"> </w:t>
      </w:r>
      <w:r w:rsidRPr="001A4BEF">
        <w:rPr>
          <w:rFonts w:ascii="Times New Roman" w:hAnsi="Times New Roman" w:cs="Times New Roman"/>
          <w:b/>
          <w:sz w:val="28"/>
          <w:szCs w:val="28"/>
        </w:rPr>
        <w:t xml:space="preserve">Thông tin nhiệm vụ </w:t>
      </w:r>
    </w:p>
    <w:p w:rsidR="001A4BEF" w:rsidRDefault="001A4BEF" w:rsidP="002307C2">
      <w:pPr>
        <w:jc w:val="center"/>
        <w:rPr>
          <w:rFonts w:ascii="Times New Roman" w:hAnsi="Times New Roman" w:cs="Times New Roman"/>
          <w:i/>
          <w:sz w:val="24"/>
          <w:szCs w:val="24"/>
        </w:rPr>
      </w:pPr>
      <w:r w:rsidRPr="001A4BEF">
        <w:rPr>
          <w:rFonts w:ascii="Times New Roman" w:hAnsi="Times New Roman" w:cs="Times New Roman"/>
          <w:i/>
          <w:sz w:val="24"/>
          <w:szCs w:val="24"/>
        </w:rPr>
        <w:t>(Theo quy định điều 18 của thông tư liên tịch 27/2015/TTLT-BKHCN-BTC ngày 30/122015 về việc quy định khoán chị thực hiện nhiệm vụ khoa học và công nghệ sử dụng ngân sách nhà nước)</w:t>
      </w:r>
      <w:r>
        <w:rPr>
          <w:rFonts w:ascii="Times New Roman" w:hAnsi="Times New Roman" w:cs="Times New Roman"/>
          <w:i/>
          <w:sz w:val="24"/>
          <w:szCs w:val="24"/>
        </w:rPr>
        <w:t>.</w:t>
      </w:r>
    </w:p>
    <w:tbl>
      <w:tblPr>
        <w:tblStyle w:val="TableGrid"/>
        <w:tblW w:w="16013" w:type="dxa"/>
        <w:tblInd w:w="-998" w:type="dxa"/>
        <w:tblLook w:val="04A0" w:firstRow="1" w:lastRow="0" w:firstColumn="1" w:lastColumn="0" w:noHBand="0" w:noVBand="1"/>
      </w:tblPr>
      <w:tblGrid>
        <w:gridCol w:w="558"/>
        <w:gridCol w:w="1426"/>
        <w:gridCol w:w="1932"/>
        <w:gridCol w:w="1532"/>
        <w:gridCol w:w="1789"/>
        <w:gridCol w:w="1661"/>
        <w:gridCol w:w="2879"/>
        <w:gridCol w:w="2262"/>
        <w:gridCol w:w="1974"/>
      </w:tblGrid>
      <w:tr w:rsidR="004B0779" w:rsidTr="0066219C">
        <w:tc>
          <w:tcPr>
            <w:tcW w:w="558"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TT</w:t>
            </w:r>
          </w:p>
        </w:tc>
        <w:tc>
          <w:tcPr>
            <w:tcW w:w="1426"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TÊN NHIỆM VỤ</w:t>
            </w:r>
          </w:p>
        </w:tc>
        <w:tc>
          <w:tcPr>
            <w:tcW w:w="1932"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CHỦ NHIỆM NHIỆM VỤ</w:t>
            </w:r>
          </w:p>
        </w:tc>
        <w:tc>
          <w:tcPr>
            <w:tcW w:w="1532"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THÀNH VIÊN THỰC HIỆN CHÍNH</w:t>
            </w:r>
          </w:p>
        </w:tc>
        <w:tc>
          <w:tcPr>
            <w:tcW w:w="1789"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THƯ KÝ KHOA HỌC</w:t>
            </w:r>
          </w:p>
        </w:tc>
        <w:tc>
          <w:tcPr>
            <w:tcW w:w="1661"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MỤC TIÊU NHIỆM VỤ</w:t>
            </w:r>
          </w:p>
        </w:tc>
        <w:tc>
          <w:tcPr>
            <w:tcW w:w="2879"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NỘI DUNG NGHIÊN CỨU CHÍNH PHẢI THỰC HIỆN</w:t>
            </w:r>
          </w:p>
        </w:tc>
        <w:tc>
          <w:tcPr>
            <w:tcW w:w="2262"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THỜI GIAN THỰC HIỆN</w:t>
            </w:r>
          </w:p>
        </w:tc>
        <w:tc>
          <w:tcPr>
            <w:tcW w:w="1974" w:type="dxa"/>
          </w:tcPr>
          <w:p w:rsidR="00B06A2B" w:rsidRPr="00B06A2B" w:rsidRDefault="00B06A2B" w:rsidP="00B06A2B">
            <w:pPr>
              <w:jc w:val="center"/>
              <w:rPr>
                <w:rFonts w:ascii="Times New Roman" w:hAnsi="Times New Roman" w:cs="Times New Roman"/>
                <w:b/>
                <w:sz w:val="20"/>
                <w:szCs w:val="20"/>
              </w:rPr>
            </w:pPr>
            <w:r w:rsidRPr="00B06A2B">
              <w:rPr>
                <w:rFonts w:ascii="Times New Roman" w:hAnsi="Times New Roman" w:cs="Times New Roman"/>
                <w:b/>
                <w:sz w:val="20"/>
                <w:szCs w:val="20"/>
              </w:rPr>
              <w:t>KINH PHÍ THỰC HIỆN</w:t>
            </w:r>
          </w:p>
        </w:tc>
      </w:tr>
      <w:tr w:rsidR="00D37069" w:rsidTr="00735E62">
        <w:tc>
          <w:tcPr>
            <w:tcW w:w="558" w:type="dxa"/>
          </w:tcPr>
          <w:p w:rsidR="00D37069" w:rsidRPr="00B06A2B" w:rsidRDefault="00D37069" w:rsidP="00B06A2B">
            <w:pPr>
              <w:jc w:val="center"/>
              <w:rPr>
                <w:rFonts w:ascii="Times New Roman" w:hAnsi="Times New Roman" w:cs="Times New Roman"/>
                <w:b/>
                <w:sz w:val="20"/>
                <w:szCs w:val="20"/>
              </w:rPr>
            </w:pPr>
            <w:r>
              <w:rPr>
                <w:rFonts w:ascii="Times New Roman" w:hAnsi="Times New Roman" w:cs="Times New Roman"/>
                <w:b/>
                <w:sz w:val="20"/>
                <w:szCs w:val="20"/>
              </w:rPr>
              <w:t>I</w:t>
            </w:r>
          </w:p>
        </w:tc>
        <w:tc>
          <w:tcPr>
            <w:tcW w:w="15455" w:type="dxa"/>
            <w:gridSpan w:val="8"/>
          </w:tcPr>
          <w:p w:rsidR="00D37069" w:rsidRPr="00B06A2B" w:rsidRDefault="00D37069" w:rsidP="0010649D">
            <w:pPr>
              <w:rPr>
                <w:rFonts w:ascii="Times New Roman" w:hAnsi="Times New Roman" w:cs="Times New Roman"/>
                <w:b/>
                <w:sz w:val="20"/>
                <w:szCs w:val="20"/>
              </w:rPr>
            </w:pPr>
            <w:r>
              <w:rPr>
                <w:rFonts w:ascii="Times New Roman" w:hAnsi="Times New Roman" w:cs="Times New Roman"/>
                <w:b/>
                <w:sz w:val="20"/>
                <w:szCs w:val="20"/>
              </w:rPr>
              <w:t xml:space="preserve">ĐỀ TÀI CẤP </w:t>
            </w:r>
            <w:r w:rsidR="00D15E53">
              <w:rPr>
                <w:rFonts w:ascii="Times New Roman" w:hAnsi="Times New Roman" w:cs="Times New Roman"/>
                <w:b/>
                <w:sz w:val="20"/>
                <w:szCs w:val="20"/>
              </w:rPr>
              <w:t>TỈNH</w:t>
            </w:r>
          </w:p>
        </w:tc>
      </w:tr>
      <w:tr w:rsidR="00C33A2F" w:rsidTr="0066219C">
        <w:tc>
          <w:tcPr>
            <w:tcW w:w="558" w:type="dxa"/>
          </w:tcPr>
          <w:p w:rsidR="00C33A2F" w:rsidRDefault="00C33A2F" w:rsidP="00C33A2F">
            <w:pPr>
              <w:jc w:val="both"/>
              <w:rPr>
                <w:rFonts w:ascii="Times New Roman" w:hAnsi="Times New Roman" w:cs="Times New Roman"/>
                <w:sz w:val="26"/>
                <w:szCs w:val="26"/>
              </w:rPr>
            </w:pPr>
            <w:r>
              <w:rPr>
                <w:rFonts w:ascii="Times New Roman" w:hAnsi="Times New Roman" w:cs="Times New Roman"/>
                <w:sz w:val="26"/>
                <w:szCs w:val="26"/>
              </w:rPr>
              <w:t>1</w:t>
            </w:r>
          </w:p>
        </w:tc>
        <w:tc>
          <w:tcPr>
            <w:tcW w:w="1426" w:type="dxa"/>
          </w:tcPr>
          <w:p w:rsidR="00C33A2F" w:rsidRPr="004264FB" w:rsidRDefault="00C33A2F" w:rsidP="00C33A2F">
            <w:pPr>
              <w:rPr>
                <w:rFonts w:ascii="Times New Roman" w:hAnsi="Times New Roman"/>
                <w:color w:val="000000"/>
                <w:sz w:val="20"/>
                <w:szCs w:val="20"/>
                <w:lang w:val="vi-VN"/>
              </w:rPr>
            </w:pPr>
            <w:r w:rsidRPr="004264FB">
              <w:rPr>
                <w:rFonts w:ascii="Times New Roman" w:hAnsi="Times New Roman"/>
                <w:color w:val="000000"/>
                <w:sz w:val="20"/>
                <w:szCs w:val="20"/>
                <w:lang w:val="vi-VN"/>
              </w:rPr>
              <w:t>Ứng dụng thử nghiệm công nghệ scada internet/3G để điều tiết, phân phối nước một tuyến kênh điển hình thuộc hệ thống kênh TN17 từ cống đầu kênh cấp 1 đến cống lấy nước của hộ và nhóm hộ dùng nước.</w:t>
            </w:r>
          </w:p>
          <w:p w:rsidR="00C33A2F" w:rsidRPr="00483AE4" w:rsidRDefault="00C33A2F" w:rsidP="00C33A2F">
            <w:pPr>
              <w:rPr>
                <w:rFonts w:ascii="Times New Roman" w:hAnsi="Times New Roman"/>
                <w:b/>
                <w:color w:val="000000"/>
              </w:rPr>
            </w:pPr>
          </w:p>
        </w:tc>
        <w:tc>
          <w:tcPr>
            <w:tcW w:w="1932" w:type="dxa"/>
          </w:tcPr>
          <w:p w:rsidR="00C33A2F" w:rsidRPr="00C72AD3" w:rsidRDefault="00C33A2F" w:rsidP="00C33A2F">
            <w:pPr>
              <w:jc w:val="both"/>
              <w:rPr>
                <w:rFonts w:ascii="Times New Roman" w:eastAsia="Times New Roman" w:hAnsi="Times New Roman"/>
                <w:sz w:val="20"/>
                <w:szCs w:val="20"/>
              </w:rPr>
            </w:pPr>
            <w:r w:rsidRPr="00C72AD3">
              <w:rPr>
                <w:rFonts w:ascii="Times New Roman" w:hAnsi="Times New Roman"/>
                <w:color w:val="000000"/>
              </w:rPr>
              <w:t>PGS.TS.Võ Khắc Trí</w:t>
            </w:r>
          </w:p>
        </w:tc>
        <w:tc>
          <w:tcPr>
            <w:tcW w:w="1532" w:type="dxa"/>
          </w:tcPr>
          <w:p w:rsidR="00C33A2F" w:rsidRDefault="00C33A2F" w:rsidP="00C33A2F">
            <w:pPr>
              <w:jc w:val="both"/>
              <w:rPr>
                <w:rFonts w:ascii="Times New Roman" w:hAnsi="Times New Roman" w:cs="Times New Roman"/>
                <w:sz w:val="20"/>
                <w:szCs w:val="20"/>
              </w:rPr>
            </w:pPr>
            <w:r>
              <w:rPr>
                <w:rFonts w:ascii="Times New Roman" w:hAnsi="Times New Roman" w:cs="Times New Roman"/>
                <w:sz w:val="20"/>
                <w:szCs w:val="20"/>
              </w:rPr>
              <w:t>Võ Khắc Trí; Nguyễn minh Trung; Đỗ Tiến Lanh; Nguyễn Nghĩa Hùng; Lê Văn Kiệm; Phạm Thế Vinh; Phạm Khắc Thuần; Võ văn Thanh; Lê Quản Quân; Nguyễn Thanh Phong;</w:t>
            </w:r>
          </w:p>
        </w:tc>
        <w:tc>
          <w:tcPr>
            <w:tcW w:w="1789" w:type="dxa"/>
          </w:tcPr>
          <w:p w:rsidR="00C33A2F" w:rsidRDefault="00C33A2F" w:rsidP="00C33A2F">
            <w:pPr>
              <w:jc w:val="both"/>
              <w:rPr>
                <w:rFonts w:ascii="Times New Roman" w:hAnsi="Times New Roman" w:cs="Times New Roman"/>
                <w:sz w:val="20"/>
                <w:szCs w:val="20"/>
              </w:rPr>
            </w:pPr>
            <w:r>
              <w:rPr>
                <w:rFonts w:ascii="Times New Roman" w:hAnsi="Times New Roman" w:cs="Times New Roman"/>
                <w:sz w:val="20"/>
                <w:szCs w:val="20"/>
              </w:rPr>
              <w:t>Nguyễn Minh Trung</w:t>
            </w:r>
            <w:bookmarkStart w:id="0" w:name="_GoBack"/>
            <w:bookmarkEnd w:id="0"/>
          </w:p>
        </w:tc>
        <w:tc>
          <w:tcPr>
            <w:tcW w:w="1661" w:type="dxa"/>
          </w:tcPr>
          <w:p w:rsidR="00C33A2F" w:rsidRDefault="00C33A2F" w:rsidP="00C33A2F">
            <w:pPr>
              <w:rPr>
                <w:rFonts w:ascii="Times New Roman" w:hAnsi="Times New Roman" w:cs="Times New Roman"/>
                <w:sz w:val="20"/>
                <w:szCs w:val="20"/>
              </w:rPr>
            </w:pPr>
            <w:r>
              <w:rPr>
                <w:rFonts w:ascii="Times New Roman" w:hAnsi="Times New Roman" w:cs="Times New Roman"/>
                <w:sz w:val="20"/>
                <w:szCs w:val="20"/>
              </w:rPr>
              <w:t>Nghiên cứu ứng dụng thử nghiệm công nghệ SCADA Internet/3G nhằm đảm bảo phân phối nước từ trạm trung tâm điều khiển tự động đến hộ dùng nước cho một tuyến kênh điển hình thuộc hệ thống kênh TN17 từ cống đầu kênh cấp 1 đến cống lấy nước mặt ruộng.</w:t>
            </w:r>
          </w:p>
        </w:tc>
        <w:tc>
          <w:tcPr>
            <w:tcW w:w="2879" w:type="dxa"/>
          </w:tcPr>
          <w:p w:rsidR="00C33A2F" w:rsidRDefault="00C33A2F" w:rsidP="00C33A2F">
            <w:pPr>
              <w:spacing w:before="120" w:after="120" w:line="288" w:lineRule="auto"/>
              <w:ind w:left="-57" w:right="-57"/>
              <w:rPr>
                <w:rFonts w:ascii="Times New Roman" w:hAnsi="Times New Roman"/>
                <w:sz w:val="20"/>
                <w:szCs w:val="20"/>
              </w:rPr>
            </w:pPr>
            <w:r>
              <w:rPr>
                <w:rFonts w:ascii="Times New Roman" w:hAnsi="Times New Roman"/>
                <w:sz w:val="20"/>
                <w:szCs w:val="20"/>
              </w:rPr>
              <w:t>1. Báo cáo chính</w:t>
            </w:r>
          </w:p>
          <w:p w:rsidR="00C33A2F" w:rsidRDefault="00C33A2F" w:rsidP="00C33A2F">
            <w:pPr>
              <w:spacing w:before="120" w:after="120" w:line="288" w:lineRule="auto"/>
              <w:ind w:left="-57" w:right="-57"/>
              <w:rPr>
                <w:rFonts w:ascii="Times New Roman" w:hAnsi="Times New Roman"/>
                <w:sz w:val="20"/>
                <w:szCs w:val="20"/>
              </w:rPr>
            </w:pPr>
            <w:r>
              <w:rPr>
                <w:rFonts w:ascii="Times New Roman" w:hAnsi="Times New Roman"/>
                <w:sz w:val="20"/>
                <w:szCs w:val="20"/>
              </w:rPr>
              <w:t>2 Báo cáo tóm tắt</w:t>
            </w:r>
          </w:p>
          <w:p w:rsidR="00C33A2F" w:rsidRDefault="00C33A2F" w:rsidP="00C33A2F">
            <w:pPr>
              <w:spacing w:before="120" w:after="120" w:line="288" w:lineRule="auto"/>
              <w:ind w:left="-57" w:right="-57"/>
              <w:rPr>
                <w:rFonts w:ascii="Times New Roman" w:hAnsi="Times New Roman"/>
                <w:sz w:val="20"/>
                <w:szCs w:val="20"/>
              </w:rPr>
            </w:pPr>
            <w:r>
              <w:rPr>
                <w:rFonts w:ascii="Times New Roman" w:hAnsi="Times New Roman"/>
                <w:sz w:val="20"/>
                <w:szCs w:val="20"/>
              </w:rPr>
              <w:t>3. Báo cáo sản phẩm theo đặt hàng</w:t>
            </w:r>
          </w:p>
          <w:p w:rsidR="00C33A2F" w:rsidRDefault="00C33A2F" w:rsidP="00C33A2F">
            <w:pPr>
              <w:spacing w:before="120" w:after="120" w:line="288" w:lineRule="auto"/>
              <w:ind w:left="-57" w:right="-57"/>
              <w:rPr>
                <w:rFonts w:ascii="Times New Roman" w:hAnsi="Times New Roman"/>
                <w:sz w:val="20"/>
                <w:szCs w:val="20"/>
              </w:rPr>
            </w:pPr>
            <w:r>
              <w:rPr>
                <w:rFonts w:ascii="Times New Roman" w:hAnsi="Times New Roman"/>
                <w:sz w:val="20"/>
                <w:szCs w:val="20"/>
              </w:rPr>
              <w:t>4.  Sản phẩm CSDL</w:t>
            </w:r>
          </w:p>
          <w:p w:rsidR="00C33A2F" w:rsidRDefault="00C33A2F" w:rsidP="00C33A2F">
            <w:pPr>
              <w:spacing w:before="120" w:after="120" w:line="288" w:lineRule="auto"/>
              <w:ind w:left="-57" w:right="-57"/>
              <w:rPr>
                <w:rFonts w:ascii="Times New Roman" w:hAnsi="Times New Roman"/>
                <w:sz w:val="20"/>
                <w:szCs w:val="20"/>
              </w:rPr>
            </w:pPr>
            <w:r>
              <w:rPr>
                <w:rFonts w:ascii="Times New Roman" w:hAnsi="Times New Roman"/>
                <w:sz w:val="20"/>
                <w:szCs w:val="20"/>
              </w:rPr>
              <w:t>5.  Sản phẩm chuyển giao (cơ sở vật chất)</w:t>
            </w:r>
          </w:p>
          <w:p w:rsidR="00C33A2F" w:rsidRDefault="00C33A2F" w:rsidP="00C33A2F">
            <w:pPr>
              <w:spacing w:before="120" w:after="120" w:line="288" w:lineRule="auto"/>
              <w:ind w:left="-57" w:right="-57"/>
              <w:rPr>
                <w:rFonts w:ascii="Times New Roman" w:hAnsi="Times New Roman"/>
                <w:sz w:val="20"/>
                <w:szCs w:val="20"/>
              </w:rPr>
            </w:pPr>
            <w:r>
              <w:rPr>
                <w:rFonts w:ascii="Times New Roman" w:hAnsi="Times New Roman"/>
                <w:sz w:val="20"/>
                <w:szCs w:val="20"/>
              </w:rPr>
              <w:t>6. Bài Báo Khoa học Quốc tế, hội nghị quốc tế</w:t>
            </w:r>
          </w:p>
          <w:p w:rsidR="00C33A2F" w:rsidRDefault="00C33A2F" w:rsidP="00C33A2F">
            <w:pPr>
              <w:spacing w:before="120" w:after="120" w:line="288" w:lineRule="auto"/>
              <w:ind w:left="-57" w:right="-57"/>
              <w:rPr>
                <w:rFonts w:ascii="Times New Roman" w:hAnsi="Times New Roman"/>
                <w:sz w:val="20"/>
                <w:szCs w:val="20"/>
              </w:rPr>
            </w:pPr>
            <w:r>
              <w:rPr>
                <w:rFonts w:ascii="Times New Roman" w:hAnsi="Times New Roman"/>
                <w:sz w:val="20"/>
                <w:szCs w:val="20"/>
              </w:rPr>
              <w:t>7. Bài báo khoa học trong nước, khuyến nghị thể chế</w:t>
            </w:r>
          </w:p>
          <w:p w:rsidR="00C33A2F" w:rsidRPr="00483AE4" w:rsidRDefault="00C33A2F" w:rsidP="00C33A2F">
            <w:pPr>
              <w:ind w:left="-57" w:right="-57"/>
              <w:rPr>
                <w:rFonts w:ascii="Times New Roman" w:hAnsi="Times New Roman"/>
                <w:sz w:val="20"/>
                <w:szCs w:val="20"/>
              </w:rPr>
            </w:pPr>
            <w:r>
              <w:rPr>
                <w:rFonts w:ascii="Times New Roman" w:hAnsi="Times New Roman"/>
                <w:sz w:val="20"/>
                <w:szCs w:val="20"/>
              </w:rPr>
              <w:t>8. Kết quả đào tạo cử nhân, kỹ sư, thạc sỹ</w:t>
            </w:r>
          </w:p>
        </w:tc>
        <w:tc>
          <w:tcPr>
            <w:tcW w:w="2262" w:type="dxa"/>
          </w:tcPr>
          <w:p w:rsidR="00C33A2F" w:rsidRPr="00C72AD3" w:rsidRDefault="00C33A2F" w:rsidP="00C33A2F">
            <w:pPr>
              <w:jc w:val="center"/>
              <w:rPr>
                <w:rFonts w:ascii="Times New Roman" w:eastAsia="Times New Roman" w:hAnsi="Times New Roman"/>
                <w:sz w:val="20"/>
                <w:szCs w:val="20"/>
              </w:rPr>
            </w:pPr>
            <w:r w:rsidRPr="00C72AD3">
              <w:rPr>
                <w:rFonts w:ascii="Times New Roman" w:hAnsi="Times New Roman"/>
                <w:color w:val="000000"/>
                <w:sz w:val="20"/>
                <w:szCs w:val="20"/>
                <w:lang w:val="vi-VN"/>
              </w:rPr>
              <w:t>Thời gian: 12/2016-09/2019</w:t>
            </w:r>
          </w:p>
          <w:p w:rsidR="00C33A2F" w:rsidRPr="00C72AD3" w:rsidRDefault="00C33A2F" w:rsidP="00C33A2F">
            <w:pPr>
              <w:suppressAutoHyphens/>
              <w:textDirection w:val="btLr"/>
              <w:textAlignment w:val="top"/>
              <w:outlineLvl w:val="0"/>
              <w:rPr>
                <w:rFonts w:ascii="Times New Roman" w:eastAsia="Times New Roman" w:hAnsi="Times New Roman"/>
                <w:sz w:val="20"/>
                <w:szCs w:val="20"/>
              </w:rPr>
            </w:pPr>
          </w:p>
        </w:tc>
        <w:tc>
          <w:tcPr>
            <w:tcW w:w="1974" w:type="dxa"/>
          </w:tcPr>
          <w:p w:rsidR="00C33A2F" w:rsidRPr="00C72AD3" w:rsidRDefault="00C33A2F" w:rsidP="00C33A2F">
            <w:pPr>
              <w:jc w:val="center"/>
              <w:rPr>
                <w:rFonts w:ascii="Times New Roman" w:hAnsi="Times New Roman"/>
                <w:color w:val="000000"/>
                <w:sz w:val="20"/>
                <w:szCs w:val="20"/>
                <w:lang w:val="vi-VN"/>
              </w:rPr>
            </w:pPr>
            <w:r w:rsidRPr="00C72AD3">
              <w:rPr>
                <w:rFonts w:ascii="Times New Roman" w:hAnsi="Times New Roman"/>
                <w:color w:val="000000"/>
                <w:sz w:val="20"/>
                <w:szCs w:val="20"/>
                <w:lang w:val="vi-VN"/>
              </w:rPr>
              <w:t>2.149,1731 triệu đồng;</w:t>
            </w:r>
          </w:p>
          <w:p w:rsidR="00C33A2F" w:rsidRPr="00C72AD3" w:rsidRDefault="00C33A2F" w:rsidP="00C33A2F">
            <w:pPr>
              <w:suppressAutoHyphens/>
              <w:textDirection w:val="btLr"/>
              <w:textAlignment w:val="top"/>
              <w:outlineLvl w:val="0"/>
              <w:rPr>
                <w:rFonts w:ascii="Times New Roman" w:eastAsia="Times New Roman" w:hAnsi="Times New Roman"/>
                <w:sz w:val="20"/>
                <w:szCs w:val="20"/>
              </w:rPr>
            </w:pPr>
            <w:r w:rsidRPr="00C72AD3">
              <w:rPr>
                <w:rFonts w:ascii="Times New Roman" w:hAnsi="Times New Roman"/>
                <w:color w:val="000000"/>
                <w:sz w:val="20"/>
                <w:szCs w:val="20"/>
                <w:lang w:val="vi-VN"/>
              </w:rPr>
              <w:t>HĐ số 08/HĐ-KHCN ngày 02 tháng 12 năm 2016</w:t>
            </w:r>
          </w:p>
        </w:tc>
      </w:tr>
    </w:tbl>
    <w:p w:rsidR="001A4BEF" w:rsidRPr="001A4BEF" w:rsidRDefault="001A4BEF" w:rsidP="001A4BEF">
      <w:pPr>
        <w:tabs>
          <w:tab w:val="left" w:pos="8222"/>
        </w:tabs>
        <w:jc w:val="both"/>
        <w:rPr>
          <w:rFonts w:ascii="Times New Roman" w:hAnsi="Times New Roman" w:cs="Times New Roman"/>
          <w:sz w:val="26"/>
          <w:szCs w:val="26"/>
        </w:rPr>
      </w:pPr>
    </w:p>
    <w:sectPr w:rsidR="001A4BEF" w:rsidRPr="001A4BEF" w:rsidSect="00B06A2B">
      <w:pgSz w:w="16838" w:h="11906" w:orient="landscape" w:code="9"/>
      <w:pgMar w:top="1440" w:right="237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A10BA"/>
    <w:multiLevelType w:val="hybridMultilevel"/>
    <w:tmpl w:val="72DCC9B2"/>
    <w:lvl w:ilvl="0" w:tplc="A37C5A16">
      <w:start w:val="6"/>
      <w:numFmt w:val="bullet"/>
      <w:lvlText w:val="-"/>
      <w:lvlJc w:val="left"/>
      <w:pPr>
        <w:ind w:left="303" w:hanging="360"/>
      </w:pPr>
      <w:rPr>
        <w:rFonts w:ascii="Times New Roman" w:eastAsia="Calibri" w:hAnsi="Times New Roman"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 w15:restartNumberingAfterBreak="0">
    <w:nsid w:val="467C550A"/>
    <w:multiLevelType w:val="hybridMultilevel"/>
    <w:tmpl w:val="38B00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32D27"/>
    <w:multiLevelType w:val="hybridMultilevel"/>
    <w:tmpl w:val="BC6E4686"/>
    <w:lvl w:ilvl="0" w:tplc="A446C406">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07042B"/>
    <w:multiLevelType w:val="hybridMultilevel"/>
    <w:tmpl w:val="0292EA50"/>
    <w:lvl w:ilvl="0" w:tplc="2C4CCA2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875C0C"/>
    <w:multiLevelType w:val="hybridMultilevel"/>
    <w:tmpl w:val="64D49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FE0C7C"/>
    <w:multiLevelType w:val="hybridMultilevel"/>
    <w:tmpl w:val="0A84A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1F"/>
    <w:rsid w:val="00037B7F"/>
    <w:rsid w:val="000406DD"/>
    <w:rsid w:val="00061465"/>
    <w:rsid w:val="00084561"/>
    <w:rsid w:val="001021E4"/>
    <w:rsid w:val="0010649D"/>
    <w:rsid w:val="00123952"/>
    <w:rsid w:val="00166163"/>
    <w:rsid w:val="001A4BEF"/>
    <w:rsid w:val="001A6A56"/>
    <w:rsid w:val="001E2F9B"/>
    <w:rsid w:val="001E791B"/>
    <w:rsid w:val="002307C2"/>
    <w:rsid w:val="0023745C"/>
    <w:rsid w:val="00254AF1"/>
    <w:rsid w:val="002665E3"/>
    <w:rsid w:val="002A2CA5"/>
    <w:rsid w:val="002C4DA8"/>
    <w:rsid w:val="003120B8"/>
    <w:rsid w:val="00327D10"/>
    <w:rsid w:val="00370E1F"/>
    <w:rsid w:val="00421035"/>
    <w:rsid w:val="004264FB"/>
    <w:rsid w:val="00445BF1"/>
    <w:rsid w:val="00465E98"/>
    <w:rsid w:val="004A6F12"/>
    <w:rsid w:val="004B0779"/>
    <w:rsid w:val="004B2F9A"/>
    <w:rsid w:val="004E6A46"/>
    <w:rsid w:val="00546389"/>
    <w:rsid w:val="005A2E86"/>
    <w:rsid w:val="005B3CB5"/>
    <w:rsid w:val="005C2925"/>
    <w:rsid w:val="00601099"/>
    <w:rsid w:val="006257DD"/>
    <w:rsid w:val="0066219C"/>
    <w:rsid w:val="00677D85"/>
    <w:rsid w:val="006F4BC8"/>
    <w:rsid w:val="007252C0"/>
    <w:rsid w:val="00756C20"/>
    <w:rsid w:val="007B25DD"/>
    <w:rsid w:val="00800825"/>
    <w:rsid w:val="0086170B"/>
    <w:rsid w:val="008C6554"/>
    <w:rsid w:val="009147A8"/>
    <w:rsid w:val="0094046D"/>
    <w:rsid w:val="009A0F68"/>
    <w:rsid w:val="009D1D31"/>
    <w:rsid w:val="009E0FD2"/>
    <w:rsid w:val="009E7B39"/>
    <w:rsid w:val="00A31ADF"/>
    <w:rsid w:val="00A64A08"/>
    <w:rsid w:val="00AF0B1B"/>
    <w:rsid w:val="00AF6A88"/>
    <w:rsid w:val="00B06A2B"/>
    <w:rsid w:val="00B6337E"/>
    <w:rsid w:val="00B6638C"/>
    <w:rsid w:val="00B82728"/>
    <w:rsid w:val="00BB218D"/>
    <w:rsid w:val="00BB3CEC"/>
    <w:rsid w:val="00BC445A"/>
    <w:rsid w:val="00BE7089"/>
    <w:rsid w:val="00C12220"/>
    <w:rsid w:val="00C13DEC"/>
    <w:rsid w:val="00C33A2F"/>
    <w:rsid w:val="00C72AD3"/>
    <w:rsid w:val="00CE117D"/>
    <w:rsid w:val="00D15E53"/>
    <w:rsid w:val="00D23532"/>
    <w:rsid w:val="00D35471"/>
    <w:rsid w:val="00D37069"/>
    <w:rsid w:val="00D77A49"/>
    <w:rsid w:val="00E26CF5"/>
    <w:rsid w:val="00E5324E"/>
    <w:rsid w:val="00EA15B0"/>
    <w:rsid w:val="00ED0019"/>
    <w:rsid w:val="00EE513A"/>
    <w:rsid w:val="00EF56BC"/>
    <w:rsid w:val="00F03F70"/>
    <w:rsid w:val="00F341CF"/>
    <w:rsid w:val="00F676D6"/>
    <w:rsid w:val="00F8605C"/>
    <w:rsid w:val="00FD0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6E4BB-474D-433A-BEA6-D65FB6D8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4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0019"/>
    <w:pPr>
      <w:ind w:left="720"/>
      <w:contextualSpacing/>
    </w:pPr>
  </w:style>
  <w:style w:type="character" w:customStyle="1" w:styleId="ListParagraphChar">
    <w:name w:val="List Paragraph Char"/>
    <w:link w:val="ListParagraph"/>
    <w:locked/>
    <w:rsid w:val="00327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24</cp:revision>
  <dcterms:created xsi:type="dcterms:W3CDTF">2021-05-13T02:50:00Z</dcterms:created>
  <dcterms:modified xsi:type="dcterms:W3CDTF">2021-05-14T09:57:00Z</dcterms:modified>
</cp:coreProperties>
</file>